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72A" w:rsidRPr="007F472A" w:rsidRDefault="007F472A" w:rsidP="007F472A">
      <w:pPr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</w:pPr>
      <w:bookmarkStart w:id="0" w:name="_GoBack"/>
      <w:r w:rsidRPr="007F472A">
        <w:rPr>
          <w:rFonts w:ascii="Arial" w:eastAsia="Times New Roman" w:hAnsi="Arial" w:cs="Arial"/>
          <w:b/>
          <w:bCs/>
          <w:color w:val="2D2D2D"/>
          <w:kern w:val="36"/>
          <w:sz w:val="46"/>
          <w:szCs w:val="46"/>
          <w:lang w:eastAsia="ru-RU"/>
        </w:rPr>
        <w:t>Об утверждении программы Министерства по делам молодежи, спорту и туризму Республики Татарстан по реализации Комплексной республиканской антикоррупционной программы на 2012-2014 годы (с изменениями на 13 июня 2013 года)</w:t>
      </w:r>
    </w:p>
    <w:bookmarkEnd w:id="0"/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Приказ Министерства по делам молодежи, спорту и туризму Республики Татарстан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от 3 декабря 2011 г. N 990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"Об утверждении программы Министерства по делам молодежи, спорту и туризму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Республики Татарстан по реализации Комплексной республиканской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антикоррупционной программы на 2012-2014 годы"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(с изменениями на 13 июня 2013 года)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____________________________________________________________________ 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Документ с изменениями, внесенными: 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hyperlink r:id="rId4" w:history="1">
        <w:r w:rsidRPr="007F472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Приказом Министерства по делам молодежи, спорту и туризму Республики Татарстан от 24 апреля 2012 г. N 316</w:t>
        </w:r>
      </w:hyperlink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hyperlink r:id="rId5" w:history="1">
        <w:r w:rsidRPr="007F472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Приказом Министерства по делам молодежи, спорту и туризму Республики Татарстан от 13 июня 2013 г. N 454</w:t>
        </w:r>
      </w:hyperlink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____________________________________________________________________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соответствии с постановлением Кабинета Министров Республики Татарстан от 18.08.2011 N 687 "Об утверждении Комплексной республиканской антикоррупционной программы на 2012-2014 годы" приказываю: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1. Утвердить программу Министерства по делам молодежи, спорту и туризму Республики Татарстан по реализации Комплексной республиканской антикоррупционной программы на 2012-2014 годы, приложение 1.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2. Контроль за исполнением настоящего приказа возложить на первого заместителя министра А.Р. Шарапова.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7"/>
        <w:gridCol w:w="3318"/>
      </w:tblGrid>
      <w:tr w:rsidR="007F472A" w:rsidRPr="007F472A" w:rsidTr="007F472A">
        <w:trPr>
          <w:trHeight w:val="15"/>
        </w:trPr>
        <w:tc>
          <w:tcPr>
            <w:tcW w:w="8131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Arial" w:eastAsia="Times New Roman" w:hAnsi="Arial" w:cs="Arial"/>
                <w:color w:val="2D2D2D"/>
                <w:spacing w:val="2"/>
                <w:sz w:val="21"/>
                <w:szCs w:val="21"/>
                <w:lang w:eastAsia="ru-RU"/>
              </w:rPr>
            </w:pPr>
          </w:p>
        </w:tc>
        <w:tc>
          <w:tcPr>
            <w:tcW w:w="4250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72A" w:rsidRPr="007F472A" w:rsidTr="007F472A"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Министр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Р.Т. </w:t>
            </w:r>
            <w:proofErr w:type="spell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Бурганов</w:t>
            </w:r>
            <w:proofErr w:type="spellEnd"/>
          </w:p>
        </w:tc>
      </w:tr>
    </w:tbl>
    <w:p w:rsidR="007F472A" w:rsidRPr="007F472A" w:rsidRDefault="007F472A" w:rsidP="007F472A">
      <w:pPr>
        <w:shd w:val="clear" w:color="auto" w:fill="FFFFFF"/>
        <w:spacing w:after="0" w:line="315" w:lineRule="atLeast"/>
        <w:jc w:val="right"/>
        <w:textAlignment w:val="baseline"/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</w:r>
      <w:r w:rsidRPr="007F472A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  <w:t>Приложение N 1</w:t>
      </w:r>
      <w:r w:rsidRPr="007F472A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  <w:t>к приказу</w:t>
      </w:r>
      <w:r w:rsidRPr="007F472A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br/>
        <w:t>от 3 декабря 2011 г. N 990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Courier New" w:eastAsia="Times New Roman" w:hAnsi="Courier New" w:cs="Courier New"/>
          <w:color w:val="2D2D2D"/>
          <w:spacing w:val="2"/>
          <w:sz w:val="21"/>
          <w:szCs w:val="21"/>
          <w:lang w:eastAsia="ru-RU"/>
        </w:rPr>
        <w:t>   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"Утверждаю"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Министр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 делам молодежи, спорту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 туризму Республики Татарстан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________________ Р.Т. </w:t>
      </w:r>
      <w:proofErr w:type="spellStart"/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Бурганов</w:t>
      </w:r>
      <w:proofErr w:type="spellEnd"/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Антикоррупционная программа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Министерства по делам молодежи, спорту и туризму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 Республики Татарстан на 2012-2014 годы</w:t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   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Паспорт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1"/>
        <w:gridCol w:w="6024"/>
      </w:tblGrid>
      <w:tr w:rsidR="007F472A" w:rsidRPr="007F472A" w:rsidTr="007F472A">
        <w:trPr>
          <w:trHeight w:val="15"/>
        </w:trPr>
        <w:tc>
          <w:tcPr>
            <w:tcW w:w="4250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Arial" w:eastAsia="Times New Roman" w:hAnsi="Arial" w:cs="Arial"/>
                <w:color w:val="3C3C3C"/>
                <w:spacing w:val="2"/>
                <w:sz w:val="41"/>
                <w:szCs w:val="41"/>
                <w:lang w:eastAsia="ru-RU"/>
              </w:rPr>
            </w:pPr>
          </w:p>
        </w:tc>
        <w:tc>
          <w:tcPr>
            <w:tcW w:w="8316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Антикоррупционная программа Министерства по делам молодежи, спорту и туризму Республики Татарстан на 2012-2014 годы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Основной разработчик и исполнитель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Министерство по делам молодежи, спорту и туризму Республики Татарстан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Цели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Снижение уровня коррупции во всех сферах деятельности Министерства по делам молодежи, спорту и туризму Республики Татарстан (далее - Министерство), устранение причин ее возникновения путем повышения эффективности координации антикоррупционной деятельности структурных подразделений министерства, подведомственных учреждений и институтов гражданского общества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Задачи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- Совершенствование инструментов и механизмов, в том числе правовых и организационных, противодействия коррупции;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- обеспечение объективной оценки процессов и тенденций в состоянии коррупции и противодействия коррупции посредством проведения мониторинговых исследований, поиск и внедрение инновационных технологий такого противодействия;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 xml:space="preserve">- активизация антикоррупционного обучения и антикоррупционной пропаганды, вовлечение кадровых, 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материальных, информационных и других ресурсов гражданского общества в противодействие коррупции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Сроки реализации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годы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Источники финансирования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Текущее финансирование</w:t>
            </w:r>
          </w:p>
        </w:tc>
      </w:tr>
      <w:tr w:rsidR="007F472A" w:rsidRPr="007F472A" w:rsidTr="007F472A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Ожидаемые конечные результаты реализации Программы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Рост эффективности предотвращения возникновения </w:t>
            </w:r>
            <w:proofErr w:type="spell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коррупциогенных</w:t>
            </w:r>
            <w:proofErr w:type="spellEnd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факторов, борьбы с коррупционными правонарушениям;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Повышение активности в процессах противодействия коррупции институтов и структур гражданского общества, в том числе: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формирование системы открытости и доступности для граждан и организаций деятельности Министерства, упрочение связи с гражданским обществом;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повышение доверия граждан к органам государственной власти, развитие и укрепление институтов гражданского общества, реализация конкурентных механизмов в экономической сфере;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увеличение доли открытых торгов, торгов в форме электронного аукциона по корпоративным закупкам;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уменьшение доли стоимости контрактов, заключенных по результатам несостоявшихся торгов и запросов котировок у единственного поставщика, исполнителя, подрядчика, в общей стоимости заключенных контрактов</w:t>
            </w:r>
          </w:p>
        </w:tc>
      </w:tr>
    </w:tbl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   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Введение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Настоящая Программа разработана во исполнение части 3 статьи 9 Закона Республики Татарстан </w:t>
      </w:r>
      <w:hyperlink r:id="rId6" w:history="1">
        <w:r w:rsidRPr="007F472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04.05.2006 N 34-ЗРТ "О противодействии коррупции в Республике Татарстан"</w:t>
        </w:r>
      </w:hyperlink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 в соответствии с постановлением Кабинета Министров Республики Татарстан от 18.08.2011 N 687-р "Об утверждении комплексной республиканской антикоррупционной программы на 2012-2014 годы".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Программа концептуально связана с системой мер противодействия коррупции, реализуемых на федеральном и республиканском уровнях, и создает предпосылки использования программно-целевого метода в организации антикоррупционной работы на ведомственном уровне.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I. Характеристика проблем, на решение которых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 направлена программа, пути их решения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Последние годы характеризуются активизацией мер в Республике Татарстан по 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противодействию коррупции, совершенствованием нормотворческой и правоприменительной работы на республиканском, ведомственном и муниципальном уровне. В Республике Татарстан активно проводилась работа по совершенствованию общественных отношений в сфере противодействия коррупции и их изменению в связи с принятием </w:t>
      </w:r>
      <w:hyperlink r:id="rId7" w:history="1">
        <w:r w:rsidRPr="007F472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Федерального закона "О противодействии коррупции"</w:t>
        </w:r>
      </w:hyperlink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 и изданием в его исполнение указов Президента Российской Федерации.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 учетом новаций в федеральном, республиканском законодательстве в программу Министерства по реализации Программы антикоррупционной политики Республики Татарстан на 2009-2011 годы внесены изменения. Ведомственная Программа принята в новой редакции на заседании Комиссии по противодействию коррупции Министерства по делам молодежи, спорту и туризму Республики Татарстан 04.04.2011 и утверждена приказом министра от 15.04.2011 N 313 (далее - Комиссия по противодействию коррупции).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Приобрели системный характер мероприятия во исполнение Республиканской программы по реализации Стратегии антикоррупционной политики Республики Татарстан на 2009-2011 годы (далее - Программа на 2009-2011 годы).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Исполнение ведомственной программы в 2009-2011 годах позволило достичь хорошей информационной открытости деятельности Министерства.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Повысилась оперативность и эффективность нормативно-правового обеспечения антикоррупционной деятельности, организована система проведения курсов повышения квалификации государственных гражданских служащих Министерства на базе Казанского (Приволжского) федерального университета, что способствует более эффективному предупреждению коррупционных правонарушений.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последние годы в Министерстве активизировалась работа по анализу обращений граждан о фактах коррупции. Данный опыт предполагается использовать в ходе реализации настоящей Программы.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Анализ исполнения ведомственной антикоррупционной программы, подведение промежуточных итогов реализации, уточнение с учетом изменений в законодательстве о противодействии коррупции задач и программных мероприятий в Министерстве проводится в установленные сроки.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целом мероприятия, предусмотренные Программой на 2009-2011 годы, позволили усовершенствовать систему мер по противодействию коррупции в Министерстве.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Принимаемые в Министерстве меры по противодействию коррупции дают определенные позитивные результаты в профилактической работе по устранению условий, способствующих коррупционным проявлениям, однако для успешной реализации Комплексной республиканской антикоррупционной программы на 2012-2014 годы необходимо создание специфических принципов правового регулирования, перенесения центра тяжести от введения запретов, санкций и их усиления на комплексный подход решения проблем с сочетанием различных средств - юридических, экономических, организационных, образовательных, воспитательных, формирование условий для противодействия коррупции и предупреждения коррупционных правонарушений, повышение эффективности взаимодействия органов власти с гражданским обществом, государственная поддержка деятельности общественных объединений по противодействию коррупции, последовательное применение имеющихся правовых, образовательных и воспитательных мер, направленных на противодействие коррупции.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 основу разработки настоящей Программы был положен успешный опыт исполнения двух предыдущих ведомственных программ по реализации Стратегии антикоррупционной 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политики Республики Татарстан (2006-2008, 2009-2011).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Основными направлениями, развивающими положения ведомственных программ, являются: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меры организационно-правового характера по повышению эффективности механизма противодействия коррупции;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законодательное и иное нормативное правовое обеспечение антикоррупционной деятельности;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антикоррупционная экспертиза правовых актов и их проектов, организация антикоррупционного воспитания;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формирование системы антикоррупционного образования, прежде всего, государственных и муниципальных служащих;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- организация и проведение мониторинга коррупционной ситуации, </w:t>
      </w:r>
      <w:proofErr w:type="spellStart"/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коррупциогенных</w:t>
      </w:r>
      <w:proofErr w:type="spellEnd"/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факторов и мер реализации антикоррупционной политики.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Некоторые мероприятия, требующие продолжения их развития, в реализации ведомственных программ прошлых лет сохранены в настоящей Программе.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частности, к таковым относятся антикоррупционная экспертиза нормативных правовых актов и их проектов, осуществление контроля за соблюдением государственными гражданскими служащими законодательства о государственной гражданской и муниципальной службе и другие мероприятия. Данные направления антикоррупционной деятельности рассчитаны на длительный срок и требуют повышенного внимания со стороны органов публичной власти.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Необходимость качественного исполнения ведомственных программ вызвала потребность назначения сотрудника кадрового подразделения Министерства, ответственного за предупреждение коррупционных правонарушений и иных правонарушений. Данное должностное лицо во исполнение указов Президента Российской Федерации и Президента Республики Татарстан наделено рядом функций по предупреждению коррупционных правонарушений и несет персональную ответственность за их исполнение.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Таким образом, появились условия и предпосылки для повышения результативности антикоррупционной работы, анализа складывающейся коррупционной ситуации, выработки управленческих решений для улучшения качественного состава государственных гражданских служащих Республики Татарстан и муниципальных служащих.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Отдельные мероприятия предыдущей Программы не были выполнены по причинам правового, организационного и финансового характера. Так, недостаточность кадровых ресурсов, имеющих специальную квалификацию в сфере противодействия коррупции, профилактики коррупционных и иных правонарушений, не позволила обеспечить требуемую эффективность проводимой в Министерстве антикоррупционной работы.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Негативные факторы при исполнении предыдущих ведомственных программ проанализированы и учтены рабочей группой по разработке проекта настоящей Программы.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II. Цель, задачи Программы и основные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направления по ее реализации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Цель Программы - снижение уровня коррупции во всех сферах деятельности Министерства, устранение причин ее возникновения путем повышения эффективности координации 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антикоррупционной деятельности структурных подразделений министерства, подведомственных учреждений и институтов гражданского общества.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Задачи Программы: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совершенствование инструментов и механизмов, в том числе правовых и организационных, противодействия коррупции;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обеспечение объективной оценки процессов и тенденций в состоянии коррупции и противодействия коррупции посредством проведения мониторинговых исследований, поиск и внедрение инновационных технологий такого противодействия;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активизация антикоррупционного обучения и антикоррупционной пропаганды, вовлечение кадровых, материальных, информационных и других ресурсов гражданского общества в противодействие коррупции.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решении обозначенных выше задач предусматриваются следующие направления: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реализация в Министерстве концептуальных подходов, изложенных в Указе Президента Республики Татарстан </w:t>
      </w:r>
      <w:hyperlink r:id="rId8" w:history="1">
        <w:r w:rsidRPr="007F472A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от 21.02.2011 N УП-71 "О Совете при Президенте Республики Татарстан по противодействию коррупции"</w:t>
        </w:r>
      </w:hyperlink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при формировании совещательных органов по вопросам противодействия коррупции;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развитие системы нормативных правовых актов Министерства в сфере противодействия коррупции, быстрое и эффективное устранение пробелов нормативно-правового регулирования;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совершенствование системы проведения антикоррупционной экспертизы нормативных правовых актов и их проектов, в том числе независимой антикоррупционной экспертизы;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введение в действие системы антикоррупционного мониторинга в деятельности Министерства;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совершенствование системы переподготовки и повышения квалификации государственных служащих, осуществляющих функции по профилактике коррупционных и иных правонарушений, по обеспечению проверки достоверности сведений о доходах, об имуществе и обязательствах имущественного характера государственных служащих, их супругов и несовершеннолетних детей;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ежегодное проведение проверок достоверности представленных сведений о доходах, об имуществе и обязательствах имущественного характера государственных служащих, их супругов и несовершеннолетних детей;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активизация деятельности комиссий по соблюдению требований к служебному поведению государственных (муниципальных) служащих и урегулированию конфликта интересов; обеспечение реализации механизма уведомления о фактах обращения к государственным служащим в целях склонения их к совершению коррупционных правонарушений;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ведение мониторинга информации о коррупционных проявлениях в деятельности должностных лиц, размещенной в средствах массовой информации и содержащейся в поступающих обращениях граждан и юридических лиц, с рассмотрением его результатов на заседаниях Комиссии по противодействию коррупции Министерства;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дальнейшее совершенствование организации деятельности по размещению государственных заказов;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повышение уровня вовлеченности институтов гражданского общества в реализацию антикоррупционной политики.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lastRenderedPageBreak/>
        <w:br/>
        <w:t>III. Перечень мероприятий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3663"/>
        <w:gridCol w:w="2073"/>
        <w:gridCol w:w="2678"/>
      </w:tblGrid>
      <w:tr w:rsidR="007F472A" w:rsidRPr="007F472A" w:rsidTr="007F472A">
        <w:trPr>
          <w:trHeight w:val="15"/>
        </w:trPr>
        <w:tc>
          <w:tcPr>
            <w:tcW w:w="1294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Arial" w:eastAsia="Times New Roman" w:hAnsi="Arial" w:cs="Arial"/>
                <w:color w:val="3C3C3C"/>
                <w:spacing w:val="2"/>
                <w:sz w:val="41"/>
                <w:szCs w:val="41"/>
                <w:lang w:eastAsia="ru-RU"/>
              </w:rPr>
            </w:pPr>
          </w:p>
        </w:tc>
        <w:tc>
          <w:tcPr>
            <w:tcW w:w="4990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:rsidR="007F472A" w:rsidRPr="007F472A" w:rsidRDefault="007F472A" w:rsidP="007F4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N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Наименование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Срок исполнения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Ответственный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исполнитель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 Нормативно-правовое и организационное обеспечение антикоррупционной деятельности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Внесение изменений в нормативные правовые акты Министерства по делам молодежи, спорту и туризму Республики Татарстан (далее - Министерство) о противодействии коррупции во исполнение федерального законодательства и на основе обобщения практики применения действующих антикоррупционных норм в республике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юридической работы, 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Исполнение законодательства о ротации государственных гражданских служащих, подвергаемых риску совершения коррупционных правонарушений, и должности которых включены в соответствующие перечни должностей государственной гражданской службы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службы, сектор юридической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Реализация Антикоррупционной Программы Министерства по делам молодежи, спорту и туризму Республики Татарстан на 2012-2014 годы, ее своевременная корректировка с учетом возможных изменений в законодательстве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действенного функционирования должностных лиц, ответственных за работу по профилактике коррупционных и иных правонарушений в соответствии с функциями, возложенными </w:t>
            </w:r>
            <w:hyperlink r:id="rId9" w:history="1">
              <w:r w:rsidRPr="007F472A">
                <w:rPr>
                  <w:rFonts w:ascii="Times New Roman" w:eastAsia="Times New Roman" w:hAnsi="Times New Roman" w:cs="Times New Roman"/>
                  <w:color w:val="00466E"/>
                  <w:sz w:val="21"/>
                  <w:szCs w:val="21"/>
                  <w:u w:val="single"/>
                  <w:lang w:eastAsia="ru-RU"/>
                </w:rPr>
                <w:t>Указами Президента Российской Федерации от 21.09.2009 N 1065</w:t>
              </w:r>
            </w:hyperlink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 и Президента Республики Татарстан </w:t>
            </w:r>
            <w:hyperlink r:id="rId10" w:history="1">
              <w:r w:rsidRPr="007F472A">
                <w:rPr>
                  <w:rFonts w:ascii="Times New Roman" w:eastAsia="Times New Roman" w:hAnsi="Times New Roman" w:cs="Times New Roman"/>
                  <w:color w:val="00466E"/>
                  <w:sz w:val="21"/>
                  <w:szCs w:val="21"/>
                  <w:u w:val="single"/>
                  <w:lang w:eastAsia="ru-RU"/>
                </w:rPr>
                <w:t>от 01.11.2010 N УП-711</w:t>
              </w:r>
            </w:hyperlink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, соблюдение принципа стабильности 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кадров, осуществляющих вышеуказанные функции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1.4.1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с соблюдением требований законодательства о государственной службе, о противодействии коррупции проверок достоверности и полноты представляемых государственными служащими сведений о доходах, об имуществе и обязательствах имущественного характера служащих, своих супруги (супруга) и несовершеннолетних детей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проверок соблюдения государственными служащими требований к служебному поведению, предусмотренных законодательством о государственной службе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службы, Комиссия по соблюдению требований к служебному поведению государственных служащих и регулированию конфликтов интересов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проверок информации о наличии или возможности возникновения конфликта интересов у государственного служащего, поступающей представителю нанимателя (работодателя), в установленном законодательством порядке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в порядке, определенном представителем нанимателя (работодателя), проверок сведений о фактах обращения в целях склонения государственного служащего к совершению коррупционных правонарушений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и проведение оценки коррупционных рисков, возникающих при реализации своих функций государственными служащими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1.4.6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Использование в деятельности по профилактике коррупционных и иных правонарушений 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специализированных компьютерных программ в целях проверки достоверности и полноты сведений, представляемых гражданами, претендующими на замещение должностей государственной службы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действенного функционирования Комиссии по противодействию коррупции Министерства, в том числе путем вовлечения в ее деятельность представителей общественных советов и других институтов гражданского общества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секретарь Комиссии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работы комиссии по соблюдению требований к служебному поведению государственных служащих Министерства и урегулированию конфликта интересов в соответствии с требованиями, установленными Указом Президента Республики Татарстан </w:t>
            </w:r>
            <w:hyperlink r:id="rId11" w:history="1">
              <w:r w:rsidRPr="007F472A">
                <w:rPr>
                  <w:rFonts w:ascii="Times New Roman" w:eastAsia="Times New Roman" w:hAnsi="Times New Roman" w:cs="Times New Roman"/>
                  <w:color w:val="00466E"/>
                  <w:sz w:val="21"/>
                  <w:szCs w:val="21"/>
                  <w:u w:val="single"/>
                  <w:lang w:eastAsia="ru-RU"/>
                </w:rPr>
                <w:t>от 25.08.2010 N УП-569</w:t>
              </w:r>
            </w:hyperlink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в частности, путем включения в состав комиссии представителей научных организаций и образовательных учреждений, деятельность которых связана с государственной службой, а также представителей общественных советов и других общественных представителей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Размещение в соответствии с законодательством на сайте Министерства сведений о доходах, имуществе и обязательствах имущественного характера государственных гражданских служащих согласно правилам, установленным законодательством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службы, отдел организационной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1.8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Организация и проведение профессиональной подготовки государственных служащих, в том числе тех, в чьи должностные 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обязанности входит участие в противодействии коррупции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1.9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добровольного тестирования (опросов) среди граждан, поступающих на государственную гражданскую службу Республики Татарстан, а также государственных служащих для определения их отношения к проявлениям коррупции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кадров и государственной службы, привлеченные специалисты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 Антикоррупционная экспертиза нормативных правовых актов и их проектов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Совершенствование системы нормативных правовых актов, устанавливающих порядок проведения антикоррупционной экспертизы нормативных правовых актов в Министерстве и их проектов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юридической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эффективного проведения антикоррупционной экспертизы нормативных правовых актов и их проектов, ежегодного обобщения результатов ее проведения, в том числе независимой антикоррупционной экспертизы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юридической работы, привлеченные специалисты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Участие в семинарах (тренингах) с лицами, привлекаемыми к проведению антикоррупционной экспертизы нормативных правовых актов и их проектов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юридической работы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 Антикоррупционный мониторинг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мониторинга эффективности деятельности Министерства по реализации антикоррупционных мер и оценке их эффективности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гг., ежеквартально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Проведение отраслевых исследований </w:t>
            </w:r>
            <w:proofErr w:type="spell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коррупциогенных</w:t>
            </w:r>
            <w:proofErr w:type="spellEnd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факторов и антикоррупционных мер, реализуемых среди целевых групп. Использование полученных результатов для выработки превентивных мер в рамках противодействия коррупции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гг., ежегодно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международной деятельности и информационно-аналитического обеспечения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3.3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обучения и стажировок ответственных лиц, наделенных функциями предупреждения коррупционных правонарушений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гг., ежегодно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 информации административных регламентов оказания государственных услуг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2012-2014 </w:t>
            </w:r>
            <w:proofErr w:type="gram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гг.,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ежегодно</w:t>
            </w:r>
            <w:proofErr w:type="gram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сектор юридической работы, отдел работы с детскими и молодежными организациями, отдел дополнительного образования и социальных программ, отдел развития видов спорта, отдел массовой физкультурно-оздоровительной работы, отдел организационной работы, сектор юридической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Анализ заявлений и обращений граждан на предмет наличия в них информации о фактах коррупции. Проведение служебных расследований по жалобам на действие сотрудников Министерства и подведомственных учреждений, поступивших от граждан и организаций, принятие мер, направленных на предупреждение подобных фактов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коррупции, Комиссия по соблюдению требований к служебному поведению государственных служащих и регулированию конфликтов интересов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проверок деятельности государственных служащих на предмет соблюдения норм, ограничений, запретов и требований к служебному поведению, установленных действующим законодательством о государственной гражданской службе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кадров, 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Анализ сведений о доходах, об имуществе и обязательствах имущественного характера государственных служащих министерства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3.8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принятия мер по соблюдению требований к служебному поведению государственных гражданских служащих и регулированию конфликтов интересов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соблюдению требований к служебному поведению государственных служащих и регулированию конфликтов интересов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3.9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Анализ отчета Комиссии по соблюдению требований к служебному поведению государственных служащих и регулированию конфликтов интересов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обучающих семинаров по вопросам антикоррупционной политики, этики поведения, поведения государственных гражданских служащих при возникновении ситуации коррупционной направленности, ответственности за совершение должностных правонарушений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ежегодно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организационной работы, сектор по вопросам государственной службы и кадров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Контроль за целевым использованием бюджетных средств согласно утвержденной смете расходов и недопущение их нецелевого расходования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Министр, заместители министра, управляющий делами, централизованная бухгалтерия, отдел прогнозирования, бюджетного планирования и контроля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 графика проверок финансово-хозяйственной деятельности подведомственных учреждений министерства и предоставление в вышестоящие организации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прогнозирования, бюджетного планирования и контроля, централизованная бухгалтерия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Анализ результатов проверок финансово-хозяйственной деятельности подведомственных учреждений с целью обеспечения целевого использования бюджетных средств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прогнозирования, бюджетного планирования и контроля, 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Мониторинг эффективности использования бюджетных средств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прогнозирования, бюджетного планирования и контроля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3.15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Подготовка проекта отчетов о реализации мер антикоррупционной политики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Секретарь Комиссии по противодействию коррупции, руководители структурных подразделений аппарата Министерства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Контроль за использованием служебной информации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Министр, заместители министра, управляющий делами, помощник министра, руководители структурных подразделений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Анализ исполнения программы Министерства по реализации Комплексной республиканской антикоррупционной программы на 2012-2014 годы и представление отчетов о реализации мер антикоррупционной политики в Управление Президента Республики Татарстан по вопросам антикоррупционной политики, Министерство юстиции Республики Татарстан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2012-2014 </w:t>
            </w:r>
            <w:proofErr w:type="gram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гг.,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br/>
              <w:t>ежеквартально</w:t>
            </w:r>
            <w:proofErr w:type="gramEnd"/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3.18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эффективного взаимодействия с правоохранительными органами и иными государственными органами по вопросам организации противодействия коррупции и с СМИ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4. Антикоррупционное образование и антикоррупционная пропаганда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Разработка и реализация серии молодежных социальных акций, направленных на развитие антикоррупционного мировосприятия, под девизом "Честным быть модно и престижно!" ("Не дать - не взять"), включающих в себя проведение заседаний круглых столов, семинаров, информационно-просветительских встреч со студентами, школьниками, работающей молодежью, а также мероприятий, приуроченных к </w:t>
            </w: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Международному дню борьбы с коррупцией (ежегодно 9 декабря)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работы с детскими и молодежными организациями, привлеченные специалисты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4.2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мероприятий по формированию негативного отношения к дарению подарков лицам государственной службы в связи с их должностными полномочиями или в связи с исполнением ими служебных обязанностей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сектор по вопросам государственной службы и кадров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комплекса разъяснительных мер с доведением до лиц, замещающих государственные должности, положений законодательства Российской Федерации о противодействии коррупции, с последующими видами наказаний, а также опыта иностранных государств по недопущению государственными служащими поведения, которое может восприниматься окружающими как предложение либо как согласие дачи взятки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сектор по вопросам государственной службы и кадров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 Обеспечение открытости и доступности для населения деятельности государственных и муниципальных органов, укрепление их связи с гражданским обществом, стимулирование антикоррупционной активности общественности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Приведение административных регламентов предоставления государственных услуг в соответствие с </w:t>
            </w:r>
            <w:proofErr w:type="spellStart"/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требованиями</w:t>
            </w:r>
            <w:hyperlink r:id="rId12" w:history="1">
              <w:r w:rsidRPr="007F472A">
                <w:rPr>
                  <w:rFonts w:ascii="Times New Roman" w:eastAsia="Times New Roman" w:hAnsi="Times New Roman" w:cs="Times New Roman"/>
                  <w:color w:val="00466E"/>
                  <w:sz w:val="21"/>
                  <w:szCs w:val="21"/>
                  <w:u w:val="single"/>
                  <w:lang w:eastAsia="ru-RU"/>
                </w:rPr>
                <w:t>Федерального</w:t>
              </w:r>
              <w:proofErr w:type="spellEnd"/>
              <w:r w:rsidRPr="007F472A">
                <w:rPr>
                  <w:rFonts w:ascii="Times New Roman" w:eastAsia="Times New Roman" w:hAnsi="Times New Roman" w:cs="Times New Roman"/>
                  <w:color w:val="00466E"/>
                  <w:sz w:val="21"/>
                  <w:szCs w:val="21"/>
                  <w:u w:val="single"/>
                  <w:lang w:eastAsia="ru-RU"/>
                </w:rPr>
                <w:t xml:space="preserve"> закона от 27.07.2010 N 210-ФЗ "Об организации предоставления государственных и муниципальных услуг"</w:t>
              </w:r>
            </w:hyperlink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сектор юридической работы, отдел работы с детскими и молодежными организациями, отдел дополнительного образования и социальных программ, отдел развития видов спорта, отдел массовой физкультурно-оздоровительной работы, отдел организационной работы, сектор юридической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5.2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Наполнение в соответствии с законодательством интернет-сайтов информацией о деятельности министерства в сфере противодействия коррупции, а также об исполнении бюджета и реализации основных экономических и социальных программ, об исполнении антикоррупционных программ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отдел организационной работы, пресс-служба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функционирования в министерстве интернет-приемной, других информационных каналов, позволяющих гражданам сообщить о ставших известными им фактах коррупции, причинах и условиях, способствующих их совершению, выделение обращений о признаках коррупционных правонарушений в обособленную категорию обращений граждан с пометкой "Антикоррупционный вопрос"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отдел международной деятельности и информационно-аналитического обеспечения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Публикация и размещение на интернет-сайте Министерства отчетов о состоянии коррупции и реализации мер антикоррупционной политики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Управляющий делами, отдел организационной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работы по проведению мониторинга информации о коррупционных проявлениях в деятельности должностных лиц, размещенной в средствах массовой информации и содержащейся в поступающих обращениях граждан и юридических лиц, с ежеквартальным обобщением и рассмотрением его результатов на заседаниях антикоррупционной комиссий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Комиссия по противодействию коррупции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5.6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Оказание содействия средствам массовой информации в широком освещении мер, принимаемых Министерством по противодействию коррупции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международной деятельности и информационно-аналитического обеспечения, пресс- служба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5.7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Формирование системы общественного контроля и оценки коррупционности в различных сферах силами общественных объединений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работы с детскими и молодежными организациями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5.8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республиканских молодежных смен "Фронт противодействия коррупции" (организация образовательных курсов по противодействию коррупции для руководителей и лидеров органов студенческого самоуправления, общественных молодежных объединений)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работы с детскими и молодежными организациями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6. Совершенствование организации деятельности по размещению государственного заказа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Создание базы недобросовестных поставщиков (исполнителей) договорных обязательств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государственного заказа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Соблюдение действующего законодательства, регулирующего размещение заказов для государственных нужд. Обеспечение прав и законных интересов участников размещения заказов на поставку товаров, оказание услуг для государственных нужд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Отдел государственного заказа</w:t>
            </w:r>
          </w:p>
        </w:tc>
      </w:tr>
      <w:tr w:rsidR="007F472A" w:rsidRPr="007F472A" w:rsidTr="007F472A">
        <w:tc>
          <w:tcPr>
            <w:tcW w:w="129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 Совершенствование механизма кадрового обеспечения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Осуществление приема на работу на вакантные должности государственной службы на конкурсной основе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кадров, конкурсная комиссия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Организация и проведение работы по повышению квалификации и стажировки государственных гражданских служащих Министерства, работников сферы молодежной политики, физической культуры, спорта и туризма и их аттестация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кадров, конкурсная комиссия, отдел организационной работы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Проведение квалификационных экзаменов по присвоению классного чина государственным гражданским служащим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кадров, конкурсная комиссия, аттестационная комиссия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7.4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Обеспечение своевременного представления гражданскими государственными служащими сведений о доходах, об имуществе и обязательствах имущественного характера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кадров, централизованная бухгалтерия</w:t>
            </w:r>
          </w:p>
        </w:tc>
      </w:tr>
      <w:tr w:rsidR="007F472A" w:rsidRPr="007F472A" w:rsidTr="007F472A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7.5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Формирование кадрового резерва на замещение должностей государственной гражданской службы и составление индивидуальных планов работы с лицами, находящимися в резерве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2012-2014 гг.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7F472A" w:rsidRPr="007F472A" w:rsidRDefault="007F472A" w:rsidP="007F47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7F472A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Сектор по вопросам государственной службы и кадров</w:t>
            </w:r>
          </w:p>
        </w:tc>
      </w:tr>
    </w:tbl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t>     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IV. Механизм реализации Программы и контроль</w:t>
      </w: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 за ее выполнением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Координацию и контроль за ходом реализации Программы осуществляет министр по делам молодежи, спорту и туризму Республики Татарстан.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Общее руководство за своевременным и качественным выполнением мероприятий Программы возлагается на первого заместителя министра.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Информация о выполнении мероприятий Программы предоставляется министру, в Управление Президента Республики Татарстан по вопросам антикоррупционной политики и Министерство юстиции Республики Татарстан ежеквартально до 5 числа месяца, следующего за отчетным периодом, в соответствии с разработанными рекомендациями.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Комиссия по противодействию коррупции Министерства является постоянно действующим рабочим органом и может заслушивать на своих заседаниях должностных лиц отрасли, допустивших правонарушения при исполнении должностных обязанностей.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реализации Программы Министерство организует заключение государственных контрактов (договоров) на поставки товаров, выполнение работ, предоставление услуг для государственных нужд с поставщиками товаров, работ и услуг в соответствии с законодательством о государственном заказе.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V. Ожидаемые результаты реализации Программы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Реализация Программы в совокупности с иными антикоррупционными мерами, проводимыми в Министерстве, будет способствовать совершенствованию системы противодействия коррупции, сокращению причин и условий, порождающих коррупцию, вовлечению гражданского общества в антикоррупционный процесс.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Предполагается, что в результате реализации Программы: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снизится уровень злоупотребления государственных гражданских служащих должностными полномочиями;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повысится информационная открытость и доступность деятельности Министерства для населения, улучшится осведомленность граждан о состоянии коррупции и мерах, принимаемых публичной властью по ее сокращению;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вырастет доверие населения к государству, повысится уважение граждан к государственной гражданской и муниципальной службе и к статусу государственных и муниципальных служащих;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будет совершенствоваться нормативно-правовое обеспечение антикоррупционных процессов и процедур;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будут созданы благоприятные условия для повышения правовой культуры населения и государственных гражданских служащих Министерства;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повысится эффективность общественного контроля за деятельностью Министерства, в том числе за счет более активного использования в нем информационно-коммуникационных технологий.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7F472A" w:rsidRPr="007F472A" w:rsidRDefault="007F472A" w:rsidP="007F472A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</w:pPr>
      <w:r w:rsidRPr="007F472A">
        <w:rPr>
          <w:rFonts w:ascii="Arial" w:eastAsia="Times New Roman" w:hAnsi="Arial" w:cs="Arial"/>
          <w:color w:val="3C3C3C"/>
          <w:spacing w:val="2"/>
          <w:sz w:val="41"/>
          <w:szCs w:val="41"/>
          <w:lang w:eastAsia="ru-RU"/>
        </w:rPr>
        <w:br/>
        <w:t>IV. Оценка эффективности реализации Программы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Эффективность оценки реализации основных мероприятий Программы будет осуществляться на основе следующих индикаторов: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доля нормативных правовых актов Министерства, прошедших антикоррупционную экспертизу, в % к общему числу разработанных и принятых (в 2012 г. - 100%, в 2013 г. - 100%, в 2014 г. - 100%);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проведение республиканских молодежных смен "Фронт противодействия коррупции" (в 2012 г. - да, в 2013 г. - да, в 2014 г. - да);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количество обращений граждан и организаций, сталкивающихся с проявлениями коррупции в Министерстве, в результате проверки которых выявлены коррупционные правонарушения (в 2012 г. - 0, в 2013 г. - 0, в 2014 г. - 0);</w:t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- наличие прецедентов (основных жалоб) на нарушение административных регламентов оказания государственных услуг юридическим и физическим лицам, совершенных государственными гражданскими служащими (отношение числа прецедентов, жалоб к общему числу государственных гражданских служащих) (в 2012 г. - 0,1%, в 2013 г. - 0,1%, в 2014 г. - 0,1%).</w:t>
      </w:r>
    </w:p>
    <w:p w:rsidR="007F472A" w:rsidRPr="007F472A" w:rsidRDefault="007F472A" w:rsidP="007F472A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7F472A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A245BE" w:rsidRDefault="00A245BE"/>
    <w:sectPr w:rsidR="00A24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72A"/>
    <w:rsid w:val="007F472A"/>
    <w:rsid w:val="00A24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A7BD24-12D4-4666-AA57-89B81F04C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50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211772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84421644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  <w:div w:id="383871126">
              <w:marLeft w:val="0"/>
              <w:marRight w:val="0"/>
              <w:marTop w:val="0"/>
              <w:marBottom w:val="0"/>
              <w:divBdr>
                <w:top w:val="inset" w:sz="2" w:space="0" w:color="auto"/>
                <w:left w:val="inset" w:sz="2" w:space="1" w:color="auto"/>
                <w:bottom w:val="inset" w:sz="2" w:space="0" w:color="auto"/>
                <w:right w:val="inset" w:sz="2" w:space="1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17042871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902135263" TargetMode="External"/><Relationship Id="rId12" Type="http://schemas.openxmlformats.org/officeDocument/2006/relationships/hyperlink" Target="http://docs.cntd.ru/document/90222801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21022" TargetMode="External"/><Relationship Id="rId11" Type="http://schemas.openxmlformats.org/officeDocument/2006/relationships/hyperlink" Target="http://docs.cntd.ru/document/917039653" TargetMode="External"/><Relationship Id="rId5" Type="http://schemas.openxmlformats.org/officeDocument/2006/relationships/hyperlink" Target="http://docs.cntd.ru/document/463303922" TargetMode="External"/><Relationship Id="rId10" Type="http://schemas.openxmlformats.org/officeDocument/2006/relationships/hyperlink" Target="http://docs.cntd.ru/document/917040768" TargetMode="External"/><Relationship Id="rId4" Type="http://schemas.openxmlformats.org/officeDocument/2006/relationships/hyperlink" Target="http://docs.cntd.ru/document/917051246" TargetMode="External"/><Relationship Id="rId9" Type="http://schemas.openxmlformats.org/officeDocument/2006/relationships/hyperlink" Target="http://docs.cntd.ru/document/90217565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5153</Words>
  <Characters>29373</Characters>
  <Application>Microsoft Office Word</Application>
  <DocSecurity>0</DocSecurity>
  <Lines>244</Lines>
  <Paragraphs>68</Paragraphs>
  <ScaleCrop>false</ScaleCrop>
  <Company>SPecialiST RePack</Company>
  <LinksUpToDate>false</LinksUpToDate>
  <CharactersWithSpaces>34458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Ильдус</cp:lastModifiedBy>
  <cp:revision>2</cp:revision>
  <dcterms:created xsi:type="dcterms:W3CDTF">2014-10-10T16:30:00Z</dcterms:created>
  <dcterms:modified xsi:type="dcterms:W3CDTF">2014-10-10T16:31:00Z</dcterms:modified>
</cp:coreProperties>
</file>